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A81291"/>
          <w:sz w:val="36"/>
          <w:szCs w:val="36"/>
        </w:rPr>
        <w:t xml:space="preserve">Lesson 4 — Enemies of Compassion — Judging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0C7F8C"/>
          <w:sz w:val="18"/>
          <w:szCs w:val="18"/>
        </w:rPr>
        <w:t xml:space="preserve">John 9:1–7   |   The Person of Jesus, Unit One: Compassion</w:t>
      </w:r>
    </w:p>
    <w:p>
      <w:pPr>
        <w:spacing w:after="60"/>
      </w:pPr>
      <w:r>
        <w:rPr>
          <w:rFonts w:ascii="Calibri" w:cs="Calibri" w:eastAsia="Calibri" w:hAnsi="Calibri"/>
          <w:color w:val="5A6B70"/>
          <w:sz w:val="16"/>
          <w:szCs w:val="16"/>
        </w:rPr>
        <w:t xml:space="preserve">Wednesday, September 16, 2026  ·  Take-home summary for students and families  ·  Scripture quoted from the ESV</w:t>
      </w:r>
    </w:p>
    <w:p>
      <w:pPr>
        <w:pBdr>
          <w:top w:val="none" w:color="auto" w:sz="0"/>
          <w:bottom w:val="none" w:color="auto" w:sz="0"/>
          <w:left w:val="single" w:color="2FF8F8" w:sz="18" w:space="6"/>
          <w:right w:val="none" w:color="auto" w:sz="0"/>
        </w:pBdr>
        <w:shd w:fill="E6FDFD" w:color="auto" w:val="clear"/>
        <w:spacing w:after="0" w:before="120" w:line="240"/>
        <w:ind w:left="150" w:right="150"/>
      </w:pPr>
      <w:r>
        <w:rPr>
          <w:rFonts w:ascii="Calibri" w:cs="Calibri" w:eastAsia="Calibri" w:hAnsi="Calibri"/>
          <w:b/>
          <w:bCs/>
          <w:caps/>
          <w:color w:val="0C7F8C"/>
          <w:sz w:val="17"/>
          <w:szCs w:val="17"/>
        </w:rPr>
        <w:t xml:space="preserve">The Big Idea</w:t>
      </w:r>
    </w:p>
    <w:p>
      <w:pPr>
        <w:pBdr>
          <w:top w:val="none" w:color="auto" w:sz="0"/>
          <w:bottom w:val="none" w:color="auto" w:sz="0"/>
          <w:left w:val="single" w:color="2FF8F8" w:sz="18" w:space="6"/>
          <w:right w:val="none" w:color="auto" w:sz="0"/>
        </w:pBdr>
        <w:shd w:fill="E6FDFD" w:color="auto" w:val="clear"/>
        <w:spacing w:after="140" w:before="40" w:line="260"/>
        <w:ind w:left="150" w:right="150"/>
      </w:pPr>
      <w:r>
        <w:rPr>
          <w:rFonts w:ascii="Calibri" w:cs="Calibri" w:eastAsia="Calibri" w:hAnsi="Calibri"/>
          <w:color w:val="0A5E68"/>
          <w:sz w:val="21"/>
          <w:szCs w:val="21"/>
        </w:rPr>
        <w:t xml:space="preserve">Now we turn from watching Jesus love to noticing what stops us. The first wall is </w:t>
      </w:r>
      <w:r>
        <w:rPr>
          <w:rFonts w:ascii="Calibri" w:cs="Calibri" w:eastAsia="Calibri" w:hAnsi="Calibri"/>
          <w:b/>
          <w:bCs/>
          <w:color w:val="0A5E68"/>
          <w:sz w:val="21"/>
          <w:szCs w:val="21"/>
        </w:rPr>
        <w:t xml:space="preserve">judging</w:t>
      </w:r>
      <w:r>
        <w:rPr>
          <w:rFonts w:ascii="Calibri" w:cs="Calibri" w:eastAsia="Calibri" w:hAnsi="Calibri"/>
          <w:color w:val="0A5E68"/>
          <w:sz w:val="21"/>
          <w:szCs w:val="21"/>
        </w:rPr>
        <w:t xml:space="preserve"> — and it goes up fast, quietly, and without much effort.</w:t>
      </w:r>
    </w:p>
    <w:p>
      <w:pPr>
        <w:pBdr>
          <w:top w:val="none" w:color="auto" w:sz="0"/>
          <w:bottom w:val="none" w:color="auto" w:sz="0"/>
          <w:left w:val="single" w:color="E4572E" w:sz="18" w:space="6"/>
          <w:right w:val="none" w:color="auto" w:sz="0"/>
        </w:pBdr>
        <w:shd w:fill="FFF0EC" w:color="auto" w:val="clear"/>
        <w:spacing w:after="0" w:before="120" w:line="240"/>
        <w:ind w:left="150" w:right="150"/>
      </w:pPr>
      <w:r>
        <w:rPr>
          <w:rFonts w:ascii="Calibri" w:cs="Calibri" w:eastAsia="Calibri" w:hAnsi="Calibri"/>
          <w:b/>
          <w:bCs/>
          <w:caps/>
          <w:color w:val="A8330F"/>
          <w:sz w:val="17"/>
          <w:szCs w:val="17"/>
        </w:rPr>
        <w:t xml:space="preserve">The Story So Far</w:t>
      </w:r>
    </w:p>
    <w:p>
      <w:pPr>
        <w:pBdr>
          <w:top w:val="none" w:color="auto" w:sz="0"/>
          <w:bottom w:val="none" w:color="auto" w:sz="0"/>
          <w:left w:val="single" w:color="E4572E" w:sz="18" w:space="6"/>
          <w:right w:val="none" w:color="auto" w:sz="0"/>
        </w:pBdr>
        <w:shd w:fill="FFF0EC" w:color="auto" w:val="clear"/>
        <w:spacing w:after="140" w:before="40" w:line="260"/>
        <w:ind w:left="150" w:right="150"/>
      </w:pPr>
      <w:r>
        <w:rPr>
          <w:rFonts w:ascii="Calibri" w:cs="Calibri" w:eastAsia="Calibri" w:hAnsi="Calibri"/>
          <w:color w:val="7A2408"/>
          <w:sz w:val="21"/>
          <w:szCs w:val="21"/>
        </w:rPr>
        <w:t xml:space="preserve">This lesson begins a </w:t>
      </w:r>
      <w:r>
        <w:rPr>
          <w:rFonts w:ascii="Calibri" w:cs="Calibri" w:eastAsia="Calibri" w:hAnsi="Calibri"/>
          <w:b/>
          <w:bCs/>
          <w:color w:val="7A2408"/>
          <w:sz w:val="21"/>
          <w:szCs w:val="21"/>
        </w:rPr>
        <w:t xml:space="preserve">three-week story</w:t>
      </w:r>
      <w:r>
        <w:rPr>
          <w:rFonts w:ascii="Calibri" w:cs="Calibri" w:eastAsia="Calibri" w:hAnsi="Calibri"/>
          <w:color w:val="7A2408"/>
          <w:sz w:val="21"/>
          <w:szCs w:val="21"/>
        </w:rPr>
        <w:t xml:space="preserve"> running through John 9. It is one continuous scene, so the payoff comes in Lesson 6. Reading the whole chapter at home once will make all three weeks land better.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What We Covered</w:t>
      </w:r>
    </w:p>
    <w:p>
      <w:pPr>
        <w:spacing w:after="20" w:before="110" w:line="240"/>
      </w:pPr>
      <w:r>
        <w:rPr>
          <w:rFonts w:ascii="Calibri" w:cs="Calibri" w:eastAsia="Calibri" w:hAnsi="Calibri"/>
          <w:b/>
          <w:bCs/>
          <w:color w:val="F71FEE"/>
          <w:sz w:val="21"/>
          <w:szCs w:val="21"/>
        </w:rPr>
        <w:t xml:space="preserve">1.  </w:t>
      </w: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Seeing Self — Judging and Seeing</w:t>
      </w:r>
      <w:r>
        <w:rPr>
          <w:rFonts w:ascii="Calibri" w:cs="Calibri" w:eastAsia="Calibri" w:hAnsi="Calibri"/>
          <w:color w:val="5A6B70"/>
          <w:sz w:val="15"/>
          <w:szCs w:val="15"/>
        </w:rPr>
        <w:t xml:space="preserve">   15 min</w:t>
      </w:r>
    </w:p>
    <w:p>
      <w:pPr>
        <w:spacing w:after="0" w:before="0" w:line="250"/>
        <w:ind w:left="260"/>
      </w:pPr>
      <w:r>
        <w:rPr>
          <w:rFonts w:ascii="Calibri" w:cs="Calibri" w:eastAsia="Calibri" w:hAnsi="Calibri"/>
          <w:color w:val="3C4C51"/>
          <w:sz w:val="20"/>
          <w:szCs w:val="20"/>
        </w:rPr>
        <w:t xml:space="preserve">We live inside a rating system — stars, likes, hot takes. Then we read John 9:1–7. The disciples look at a man born blind and see a theology problem: “Rabbi, who sinned, this man or his parents?” They talk about him while standing in front of him. We built a wall out of what judging does: it treats people as objects, keeps its distance, avoids the mess, puts self on the throne, and is easy.</w:t>
      </w:r>
    </w:p>
    <w:p>
      <w:pPr>
        <w:spacing w:after="20" w:before="110" w:line="240"/>
      </w:pPr>
      <w:r>
        <w:rPr>
          <w:rFonts w:ascii="Calibri" w:cs="Calibri" w:eastAsia="Calibri" w:hAnsi="Calibri"/>
          <w:b/>
          <w:bCs/>
          <w:color w:val="F71FEE"/>
          <w:sz w:val="21"/>
          <w:szCs w:val="21"/>
        </w:rPr>
        <w:t xml:space="preserve">2.  </w:t>
      </w: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Seeing Jesus — Compassion for the Blind Man</w:t>
      </w:r>
      <w:r>
        <w:rPr>
          <w:rFonts w:ascii="Calibri" w:cs="Calibri" w:eastAsia="Calibri" w:hAnsi="Calibri"/>
          <w:color w:val="5A6B70"/>
          <w:sz w:val="15"/>
          <w:szCs w:val="15"/>
        </w:rPr>
        <w:t xml:space="preserve">   15 min</w:t>
      </w:r>
    </w:p>
    <w:p>
      <w:pPr>
        <w:spacing w:after="0" w:before="0" w:line="250"/>
        <w:ind w:left="260"/>
      </w:pPr>
      <w:r>
        <w:rPr>
          <w:rFonts w:ascii="Calibri" w:cs="Calibri" w:eastAsia="Calibri" w:hAnsi="Calibri"/>
          <w:color w:val="3C4C51"/>
          <w:sz w:val="20"/>
          <w:szCs w:val="20"/>
        </w:rPr>
        <w:t xml:space="preserve">Jesus sees the man first — and his gaze lasts long enough that the disciples get uncomfortable and start asking questions. He refuses the blame question entirely (v. 3). Then he gets involved: spit, dirt, mud on the man's eyes, and “Go, wash in the pool of Siloam.” The disciples saw a problem to solve. Jesus saw a man.</w:t>
      </w:r>
    </w:p>
    <w:p>
      <w:pPr>
        <w:spacing w:after="20" w:before="110" w:line="240"/>
      </w:pPr>
      <w:r>
        <w:rPr>
          <w:rFonts w:ascii="Calibri" w:cs="Calibri" w:eastAsia="Calibri" w:hAnsi="Calibri"/>
          <w:b/>
          <w:bCs/>
          <w:color w:val="F71FEE"/>
          <w:sz w:val="21"/>
          <w:szCs w:val="21"/>
        </w:rPr>
        <w:t xml:space="preserve">3.  </w:t>
      </w: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Becoming Like Jesus — Judging vs. Compassion</w:t>
      </w:r>
      <w:r>
        <w:rPr>
          <w:rFonts w:ascii="Calibri" w:cs="Calibri" w:eastAsia="Calibri" w:hAnsi="Calibri"/>
          <w:color w:val="5A6B70"/>
          <w:sz w:val="15"/>
          <w:szCs w:val="15"/>
        </w:rPr>
        <w:t xml:space="preserve">   5 min</w:t>
      </w:r>
    </w:p>
    <w:p>
      <w:pPr>
        <w:spacing w:after="0" w:before="0" w:line="250"/>
        <w:ind w:left="260"/>
      </w:pPr>
      <w:r>
        <w:rPr>
          <w:rFonts w:ascii="Calibri" w:cs="Calibri" w:eastAsia="Calibri" w:hAnsi="Calibri"/>
          <w:color w:val="3C4C51"/>
          <w:sz w:val="20"/>
          <w:szCs w:val="20"/>
        </w:rPr>
        <w:t xml:space="preserve">We practiced a swap. Judging says, “I can't believe he did that.” Compassion says, “I wonder what is going on with him.” Same situation, completely different posture.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Key Points</w:t>
      </w:r>
    </w:p>
    <w:p>
      <w:pPr>
        <w:pStyle w:val="ListParagraph"/>
        <w:numPr>
          <w:ilvl w:val="0"/>
          <w:numId w:val="2"/>
        </w:numPr>
        <w:spacing w:after="55" w:before="55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The disciples saw a case. Jesus saw a person.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Same man, same moment, two entirely different responses.</w:t>
      </w:r>
    </w:p>
    <w:p>
      <w:pPr>
        <w:pStyle w:val="ListParagraph"/>
        <w:numPr>
          <w:ilvl w:val="0"/>
          <w:numId w:val="2"/>
        </w:numPr>
        <w:spacing w:after="55" w:before="55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His looking made them look.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Nobody in that group noticed the man until Jesus would not stop noticing him.</w:t>
      </w:r>
    </w:p>
    <w:p>
      <w:pPr>
        <w:pStyle w:val="ListParagraph"/>
        <w:numPr>
          <w:ilvl w:val="0"/>
          <w:numId w:val="2"/>
        </w:numPr>
        <w:spacing w:after="55" w:before="55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Judging is easy; compassion is difficult.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That is a large part of why we default to it.</w:t>
      </w:r>
    </w:p>
    <w:p>
      <w:pPr>
        <w:pStyle w:val="ListParagraph"/>
        <w:numPr>
          <w:ilvl w:val="0"/>
          <w:numId w:val="2"/>
        </w:numPr>
        <w:spacing w:after="55" w:before="55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Compassion enters the mess.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Jesus could have healed from across the street. He knelt in the dirt instead.</w:t>
      </w:r>
    </w:p>
    <w:p>
      <w:r>
        <w:br w:type="page"/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A81291"/>
          <w:sz w:val="36"/>
          <w:szCs w:val="36"/>
        </w:rPr>
        <w:t xml:space="preserve">At Home This Week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C7F8C"/>
          <w:sz w:val="18"/>
          <w:szCs w:val="18"/>
        </w:rPr>
        <w:t xml:space="preserve">Home discipleship questions for Lesson 4</w:t>
      </w:r>
    </w:p>
    <w:p>
      <w:pPr>
        <w:pBdr>
          <w:top w:val="none" w:color="auto" w:sz="0"/>
          <w:bottom w:val="none" w:color="auto" w:sz="0"/>
          <w:left w:val="single" w:color="F71FEE" w:sz="18" w:space="6"/>
          <w:right w:val="none" w:color="auto" w:sz="0"/>
        </w:pBdr>
        <w:shd w:fill="FDEBFC" w:color="auto" w:val="clear"/>
        <w:spacing w:after="0" w:before="120" w:line="240"/>
        <w:ind w:left="150" w:right="150"/>
      </w:pPr>
      <w:r>
        <w:rPr>
          <w:rFonts w:ascii="Calibri" w:cs="Calibri" w:eastAsia="Calibri" w:hAnsi="Calibri"/>
          <w:b/>
          <w:bCs/>
          <w:caps/>
          <w:color w:val="A81291"/>
          <w:sz w:val="17"/>
          <w:szCs w:val="17"/>
        </w:rPr>
        <w:t xml:space="preserve">For Parents</w:t>
      </w:r>
    </w:p>
    <w:p>
      <w:pPr>
        <w:pBdr>
          <w:top w:val="none" w:color="auto" w:sz="0"/>
          <w:bottom w:val="none" w:color="auto" w:sz="0"/>
          <w:left w:val="single" w:color="F71FEE" w:sz="18" w:space="6"/>
          <w:right w:val="none" w:color="auto" w:sz="0"/>
        </w:pBdr>
        <w:shd w:fill="FDEBFC" w:color="auto" w:val="clear"/>
        <w:spacing w:after="140" w:before="40" w:line="260"/>
        <w:ind w:left="150" w:right="150"/>
      </w:pPr>
      <w:r>
        <w:rPr>
          <w:rFonts w:ascii="Calibri" w:cs="Calibri" w:eastAsia="Calibri" w:hAnsi="Calibri"/>
          <w:color w:val="7A1268"/>
          <w:sz w:val="21"/>
          <w:szCs w:val="21"/>
        </w:rPr>
        <w:t xml:space="preserve">Read </w:t>
      </w:r>
      <w:r>
        <w:rPr>
          <w:rFonts w:ascii="Calibri" w:cs="Calibri" w:eastAsia="Calibri" w:hAnsi="Calibri"/>
          <w:b/>
          <w:bCs/>
          <w:color w:val="7A1268"/>
          <w:sz w:val="21"/>
          <w:szCs w:val="21"/>
        </w:rPr>
        <w:t xml:space="preserve">John 9:1–7</w:t>
      </w:r>
      <w:r>
        <w:rPr>
          <w:rFonts w:ascii="Calibri" w:cs="Calibri" w:eastAsia="Calibri" w:hAnsi="Calibri"/>
          <w:color w:val="7A1268"/>
          <w:sz w:val="21"/>
          <w:szCs w:val="21"/>
        </w:rPr>
        <w:t xml:space="preserve"> out loud. If you have time, read the whole chapter — the story runs for three more weeks and it holds together better in one sitting.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Start With the Scene</w:t>
      </w:r>
    </w:p>
    <w:p>
      <w:pPr>
        <w:pStyle w:val="ListParagraph"/>
        <w:numPr>
          <w:ilvl w:val="0"/>
          <w:numId w:val="3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Read John 9:1–7. What is the first thing Jesus does, before any healing happens?</w:t>
      </w:r>
    </w:p>
    <w:p>
      <w:pPr>
        <w:pStyle w:val="ListParagraph"/>
        <w:numPr>
          <w:ilvl w:val="0"/>
          <w:numId w:val="3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The disciples ask their question about the man while standing right in front of him. What does that do to a person?</w:t>
      </w:r>
    </w:p>
    <w:p>
      <w:pPr>
        <w:pStyle w:val="ListParagraph"/>
        <w:numPr>
          <w:ilvl w:val="0"/>
          <w:numId w:val="3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In verse 3, Jesus refuses the whole “whose fault is this” framing. What does he say instead?</w:t>
      </w:r>
    </w:p>
    <w:p>
      <w:pPr>
        <w:pStyle w:val="ListParagraph"/>
        <w:numPr>
          <w:ilvl w:val="0"/>
          <w:numId w:val="3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Jesus makes mud and puts it on the man's eyes. Why get that involved instead of healing from a distance?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Bring It Home</w:t>
      </w:r>
    </w:p>
    <w:p>
      <w:pPr>
        <w:pStyle w:val="ListParagraph"/>
        <w:numPr>
          <w:ilvl w:val="0"/>
          <w:numId w:val="4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Where do you catch yourself rating people the way you would rate a product?</w:t>
      </w:r>
    </w:p>
    <w:p>
      <w:pPr>
        <w:pStyle w:val="ListParagraph"/>
        <w:numPr>
          <w:ilvl w:val="0"/>
          <w:numId w:val="4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Try the swap out loud. Take something you judged this week and turn “I can't believe he…” into “I wonder if…”</w:t>
      </w:r>
    </w:p>
    <w:p>
      <w:pPr>
        <w:pStyle w:val="ListParagraph"/>
        <w:numPr>
          <w:ilvl w:val="0"/>
          <w:numId w:val="4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Judging keeps its distance. Whose mess have you avoided because entering it would cost you something?</w:t>
      </w:r>
    </w:p>
    <w:p>
      <w:pPr>
        <w:pStyle w:val="ListParagraph"/>
        <w:numPr>
          <w:ilvl w:val="0"/>
          <w:numId w:val="4"/>
        </w:numPr>
        <w:spacing w:after="90" w:before="90" w:line="255"/>
      </w:pPr>
      <w:r>
        <w:rPr>
          <w:rFonts w:ascii="Calibri" w:cs="Calibri" w:eastAsia="Calibri" w:hAnsi="Calibri"/>
          <w:color w:val="1E2A2E"/>
          <w:sz w:val="21"/>
          <w:szCs w:val="21"/>
        </w:rPr>
        <w:t xml:space="preserve">Has anyone ever talked </w:t>
      </w:r>
      <w:r>
        <w:rPr>
          <w:rFonts w:ascii="Calibri" w:cs="Calibri" w:eastAsia="Calibri" w:hAnsi="Calibri"/>
          <w:i/>
          <w:iCs/>
          <w:color w:val="1E2A2E"/>
          <w:sz w:val="21"/>
          <w:szCs w:val="21"/>
        </w:rPr>
        <w:t xml:space="preserve">about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 you instead of </w:t>
      </w:r>
      <w:r>
        <w:rPr>
          <w:rFonts w:ascii="Calibri" w:cs="Calibri" w:eastAsia="Calibri" w:hAnsi="Calibri"/>
          <w:i/>
          <w:iCs/>
          <w:color w:val="1E2A2E"/>
          <w:sz w:val="21"/>
          <w:szCs w:val="21"/>
        </w:rPr>
        <w:t xml:space="preserve">to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 you? What did that feel like?</w:t>
      </w:r>
    </w:p>
    <w:p>
      <w:pPr>
        <w:pBdr>
          <w:bottom w:val="single" w:color="C9D7DA" w:sz="6" w:space="3"/>
        </w:pBdr>
        <w:spacing w:after="70" w:before="190"/>
      </w:pPr>
      <w:r>
        <w:rPr>
          <w:rFonts w:ascii="Calibri" w:cs="Calibri" w:eastAsia="Calibri" w:hAnsi="Calibri"/>
          <w:b/>
          <w:bCs/>
          <w:color w:val="0C7F8C"/>
          <w:sz w:val="22"/>
          <w:szCs w:val="22"/>
        </w:rPr>
        <w:t xml:space="preserve">Two Things to Actually Do</w:t>
      </w:r>
    </w:p>
    <w:p>
      <w:pPr>
        <w:pStyle w:val="ListParagraph"/>
        <w:numPr>
          <w:ilvl w:val="0"/>
          <w:numId w:val="5"/>
        </w:numPr>
        <w:spacing w:after="90" w:before="90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Catch one judgment.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When it shows up this week, say the “I wonder” version out loud instead. Once is enough to notice the difference.</w:t>
      </w:r>
    </w:p>
    <w:p>
      <w:pPr>
        <w:pStyle w:val="ListParagraph"/>
        <w:numPr>
          <w:ilvl w:val="0"/>
          <w:numId w:val="5"/>
        </w:numPr>
        <w:spacing w:after="90" w:before="90" w:line="250"/>
      </w:pPr>
      <w:r>
        <w:rPr>
          <w:rFonts w:ascii="Calibri" w:cs="Calibri" w:eastAsia="Calibri" w:hAnsi="Calibri"/>
          <w:b/>
          <w:bCs/>
          <w:color w:val="1E2A2E"/>
          <w:sz w:val="21"/>
          <w:szCs w:val="21"/>
        </w:rPr>
        <w:t xml:space="preserve">Add to the prayer card. </w:t>
      </w:r>
      <w:r>
        <w:rPr>
          <w:rFonts w:ascii="Calibri" w:cs="Calibri" w:eastAsia="Calibri" w:hAnsi="Calibri"/>
          <w:color w:val="1E2A2E"/>
          <w:sz w:val="21"/>
          <w:szCs w:val="21"/>
        </w:rPr>
        <w:t xml:space="preserve">Write the name of one difficult person and pray the three steps for them: see, feel, help.</w:t>
      </w:r>
    </w:p>
    <w:p>
      <w:pPr>
        <w:shd w:fill="0C7F8C" w:color="auto" w:val="clear"/>
        <w:spacing w:after="100" w:before="170" w:line="258"/>
        <w:ind w:left="150" w:right="150"/>
      </w:pPr>
      <w:r>
        <w:rPr>
          <w:rFonts w:ascii="Calibri" w:cs="Calibri" w:eastAsia="Calibri" w:hAnsi="Calibri"/>
          <w:b/>
          <w:bCs/>
          <w:color w:val="FFFFFF"/>
          <w:sz w:val="21"/>
          <w:szCs w:val="21"/>
        </w:rPr>
        <w:t xml:space="preserve">NEXT WEEK — Lesson 5: Enemies of Compassion, Part 2: Fear and Cynicism</w:t>
      </w:r>
      <w:r>
        <w:rPr>
          <w:rFonts w:ascii="Calibri" w:cs="Calibri" w:eastAsia="Calibri" w:hAnsi="Calibri"/>
          <w:color w:val="FFFFFF"/>
          <w:sz w:val="21"/>
          <w:szCs w:val="21"/>
        </w:rPr>
        <w:t xml:space="preserve"> (John 9:1–34). The story keeps going, and nobody celebrates. Wednesday, September 23.</w:t>
      </w:r>
    </w:p>
    <w:sectPr>
      <w:headerReference w:type="default" r:id="rId7"/>
      <w:footerReference w:type="default" r:id="rId8"/>
      <w:pgSz w:w="12240" w:h="15840" w:orient="portrait"/>
      <w:pgMar w:top="1080" w:right="864" w:bottom="864" w:left="864" w:header="432" w:footer="432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7DA" w:sz="4" w:space="4"/>
      </w:pBdr>
      <w:tabs>
        <w:tab w:val="right" w:pos="10300"/>
      </w:tabs>
      <w:spacing w:after="0" w:before="0"/>
    </w:pPr>
    <w:r>
      <w:rPr>
        <w:rFonts w:ascii="Calibri" w:cs="Calibri" w:eastAsia="Calibri" w:hAnsi="Calibri"/>
        <w:color w:val="7A8A8E"/>
        <w:sz w:val="14"/>
        <w:szCs w:val="14"/>
      </w:rPr>
      <w:t xml:space="preserve">Granada Youth  |  The Person of Jesus, Unit One: Compassion  |  Lesson 4 of 9</w:t>
    </w:r>
    <w:r>
      <w:rPr>
        <w:rFonts w:ascii="Calibri" w:cs="Calibri" w:eastAsia="Calibri" w:hAnsi="Calibri"/>
        <w:color w:val="7A8A8E"/>
        <w:sz w:val="14"/>
        <w:szCs w:val="14"/>
      </w:rPr>
      <w:t xml:space="preserve">	Page </w:t>
    </w:r>
    <w:r>
      <w:rPr>
        <w:rFonts w:ascii="Calibri" w:cs="Calibri" w:eastAsia="Calibri" w:hAnsi="Calibri"/>
        <w:color w:val="7A8A8E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71FEE" w:sz="10" w:space="0"/>
      </w:pBdr>
      <w:shd w:fill="0C7F8C" w:color="auto" w:val="clear"/>
      <w:tabs>
        <w:tab w:val="right" w:pos="10300"/>
      </w:tabs>
      <w:spacing w:after="0" w:before="0" w:line="260"/>
      <w:ind w:left="100" w:right="100"/>
    </w:pPr>
    <w:r>
      <w:rPr>
        <w:rFonts w:ascii="Calibri" w:cs="Calibri" w:eastAsia="Calibri" w:hAnsi="Calibri"/>
        <w:b/>
        <w:bCs/>
        <w:color w:val="2FF8F8"/>
        <w:sz w:val="18"/>
        <w:szCs w:val="18"/>
      </w:rPr>
      <w:t xml:space="preserve">GRANADA YOUTH</w:t>
    </w:r>
    <w:r>
      <w:rPr>
        <w:rFonts w:ascii="Calibri" w:cs="Calibri" w:eastAsia="Calibri" w:hAnsi="Calibri"/>
        <w:color w:val="FFFFFF"/>
        <w:sz w:val="17"/>
        <w:szCs w:val="17"/>
      </w:rPr>
      <w:t xml:space="preserve">	Wednesday Nights  |  6:30–8:30 PM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00" w:hanging="200"/>
      </w:pPr>
      <w:rPr>
        <w:color w:val="F71FEE"/>
        <w:sz w:val="16"/>
        <w:szCs w:val="1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20" w:hanging="320"/>
      </w:pPr>
      <w:rPr>
        <w:b/>
        <w:bCs/>
        <w:color w:val="A81291"/>
        <w:sz w:val="21"/>
        <w:szCs w:val="21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20" w:hanging="320"/>
      </w:pPr>
      <w:rPr>
        <w:b/>
        <w:bCs/>
        <w:color w:val="A81291"/>
        <w:sz w:val="21"/>
        <w:szCs w:val="21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20" w:hanging="320"/>
      </w:pPr>
      <w:rPr>
        <w:b/>
        <w:bCs/>
        <w:color w:val="F71FEE"/>
        <w:sz w:val="21"/>
        <w:szCs w:val="2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Granada Youth — Lesson 4 Family Handout</dc:title>
  <dc:creator>Granada Youth</dc:creator>
  <cp:lastModifiedBy>Un-named</cp:lastModifiedBy>
  <cp:revision>1</cp:revision>
  <dcterms:created xsi:type="dcterms:W3CDTF">2026-08-24T21:07:30.164Z</dcterms:created>
  <dcterms:modified xsi:type="dcterms:W3CDTF">2026-08-24T21:07:30.164Z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