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A81291"/>
          <w:sz w:val="36"/>
          <w:szCs w:val="36"/>
        </w:rPr>
        <w:t xml:space="preserve">Lesson 6 — Compassion for the Oppressed</w:t>
      </w:r>
    </w:p>
    <w:p>
      <w:pPr>
        <w:spacing w:after="20"/>
      </w:pPr>
      <w:r>
        <w:rPr>
          <w:rFonts w:ascii="Calibri" w:cs="Calibri" w:eastAsia="Calibri" w:hAnsi="Calibri"/>
          <w:b/>
          <w:bCs/>
          <w:color w:val="0C7F8C"/>
          <w:sz w:val="18"/>
          <w:szCs w:val="18"/>
        </w:rPr>
        <w:t xml:space="preserve">John 9:24–41   |   The Person of Jesus, Unit One: Compassion</w:t>
      </w:r>
    </w:p>
    <w:p>
      <w:pPr>
        <w:spacing w:after="60"/>
      </w:pPr>
      <w:r>
        <w:rPr>
          <w:rFonts w:ascii="Calibri" w:cs="Calibri" w:eastAsia="Calibri" w:hAnsi="Calibri"/>
          <w:color w:val="5A6B70"/>
          <w:sz w:val="16"/>
          <w:szCs w:val="16"/>
        </w:rPr>
        <w:t xml:space="preserve">Wednesday, October 7, 2026  ·  Take-home summary for students and families  ·  Scripture quoted from the ESV</w:t>
      </w:r>
    </w:p>
    <w:p>
      <w:pPr>
        <w:pBdr>
          <w:top w:val="none" w:color="auto" w:sz="0"/>
          <w:bottom w:val="none" w:color="auto" w:sz="0"/>
          <w:left w:val="single" w:color="2FF8F8" w:sz="18" w:space="6"/>
          <w:right w:val="none" w:color="auto" w:sz="0"/>
        </w:pBdr>
        <w:shd w:fill="E6FDFD" w:color="auto" w:val="clear"/>
        <w:spacing w:after="0" w:before="120" w:line="240"/>
        <w:ind w:left="150" w:right="150"/>
      </w:pPr>
      <w:r>
        <w:rPr>
          <w:rFonts w:ascii="Calibri" w:cs="Calibri" w:eastAsia="Calibri" w:hAnsi="Calibri"/>
          <w:b/>
          <w:bCs/>
          <w:caps/>
          <w:color w:val="0C7F8C"/>
          <w:sz w:val="17"/>
          <w:szCs w:val="17"/>
        </w:rPr>
        <w:t xml:space="preserve">The Big Idea</w:t>
      </w:r>
    </w:p>
    <w:p>
      <w:pPr>
        <w:pBdr>
          <w:top w:val="none" w:color="auto" w:sz="0"/>
          <w:bottom w:val="none" w:color="auto" w:sz="0"/>
          <w:left w:val="single" w:color="2FF8F8" w:sz="18" w:space="6"/>
          <w:right w:val="none" w:color="auto" w:sz="0"/>
        </w:pBdr>
        <w:shd w:fill="E6FDFD" w:color="auto" w:val="clear"/>
        <w:spacing w:after="140" w:before="40" w:line="260"/>
        <w:ind w:left="150" w:right="150"/>
      </w:pPr>
      <w:r>
        <w:rPr>
          <w:rFonts w:ascii="Calibri" w:cs="Calibri" w:eastAsia="Calibri" w:hAnsi="Calibri"/>
          <w:color w:val="0A5E68"/>
          <w:sz w:val="21"/>
          <w:szCs w:val="21"/>
        </w:rPr>
        <w:t xml:space="preserve">The Pharisees hunt this man down to destroy him. Jesus hunts him down to restore him. </w:t>
      </w:r>
      <w:r>
        <w:rPr>
          <w:rFonts w:ascii="Calibri" w:cs="Calibri" w:eastAsia="Calibri" w:hAnsi="Calibri"/>
          <w:b/>
          <w:bCs/>
          <w:color w:val="0A5E68"/>
          <w:sz w:val="21"/>
          <w:szCs w:val="21"/>
        </w:rPr>
        <w:t xml:space="preserve">He heard the man had been thrown out — and went and found him.</w:t>
      </w:r>
    </w:p>
    <w:p>
      <w:pPr>
        <w:pBdr>
          <w:top w:val="none" w:color="auto" w:sz="0"/>
          <w:bottom w:val="none" w:color="auto" w:sz="0"/>
          <w:left w:val="single" w:color="E4572E" w:sz="18" w:space="6"/>
          <w:right w:val="none" w:color="auto" w:sz="0"/>
        </w:pBdr>
        <w:shd w:fill="FFF0EC" w:color="auto" w:val="clear"/>
        <w:spacing w:after="0" w:before="120" w:line="240"/>
        <w:ind w:left="150" w:right="150"/>
      </w:pPr>
      <w:r>
        <w:rPr>
          <w:rFonts w:ascii="Calibri" w:cs="Calibri" w:eastAsia="Calibri" w:hAnsi="Calibri"/>
          <w:b/>
          <w:bCs/>
          <w:caps/>
          <w:color w:val="A8330F"/>
          <w:sz w:val="17"/>
          <w:szCs w:val="17"/>
        </w:rPr>
        <w:t xml:space="preserve">The Story So Far</w:t>
      </w:r>
    </w:p>
    <w:p>
      <w:pPr>
        <w:pBdr>
          <w:top w:val="none" w:color="auto" w:sz="0"/>
          <w:bottom w:val="none" w:color="auto" w:sz="0"/>
          <w:left w:val="single" w:color="E4572E" w:sz="18" w:space="6"/>
          <w:right w:val="none" w:color="auto" w:sz="0"/>
        </w:pBdr>
        <w:shd w:fill="FFF0EC" w:color="auto" w:val="clear"/>
        <w:spacing w:after="140" w:before="40" w:line="260"/>
        <w:ind w:left="150" w:right="150"/>
      </w:pPr>
      <w:r>
        <w:rPr>
          <w:rFonts w:ascii="Calibri" w:cs="Calibri" w:eastAsia="Calibri" w:hAnsi="Calibri"/>
          <w:b/>
          <w:bCs/>
          <w:color w:val="7A2408"/>
          <w:sz w:val="21"/>
          <w:szCs w:val="21"/>
        </w:rPr>
        <w:t xml:space="preserve">Where we left off.</w:t>
      </w:r>
      <w:r>
        <w:rPr>
          <w:rFonts w:ascii="Calibri" w:cs="Calibri" w:eastAsia="Calibri" w:hAnsi="Calibri"/>
          <w:color w:val="7A2408"/>
          <w:sz w:val="21"/>
          <w:szCs w:val="21"/>
        </w:rPr>
        <w:t xml:space="preserve"> A man born blind was healed by Jesus, who then disappeared. The disciples judged him. His neighbors would not confirm it was him. His own parents refused to speak up out of fear. The Pharisees interrogated him twice. Nobody has celebrated. He still has not seen Jesus' face. Tonight, that changes.</w:t>
      </w:r>
    </w:p>
    <w:p>
      <w:pPr>
        <w:pBdr>
          <w:bottom w:val="single" w:color="C9D7DA" w:sz="6" w:space="3"/>
        </w:pBdr>
        <w:spacing w:after="70" w:before="190"/>
      </w:pPr>
      <w:r>
        <w:rPr>
          <w:rFonts w:ascii="Calibri" w:cs="Calibri" w:eastAsia="Calibri" w:hAnsi="Calibri"/>
          <w:b/>
          <w:bCs/>
          <w:color w:val="0C7F8C"/>
          <w:sz w:val="22"/>
          <w:szCs w:val="22"/>
        </w:rPr>
        <w:t xml:space="preserve">What We Covered</w:t>
      </w:r>
    </w:p>
    <w:p>
      <w:pPr>
        <w:spacing w:after="20" w:before="110" w:line="240"/>
      </w:pPr>
      <w:r>
        <w:rPr>
          <w:rFonts w:ascii="Calibri" w:cs="Calibri" w:eastAsia="Calibri" w:hAnsi="Calibri"/>
          <w:b/>
          <w:bCs/>
          <w:color w:val="F71FEE"/>
          <w:sz w:val="21"/>
          <w:szCs w:val="21"/>
        </w:rPr>
        <w:t xml:space="preserve">1.  </w:t>
      </w:r>
      <w:r>
        <w:rPr>
          <w:rFonts w:ascii="Calibri" w:cs="Calibri" w:eastAsia="Calibri" w:hAnsi="Calibri"/>
          <w:b/>
          <w:bCs/>
          <w:color w:val="1E2A2E"/>
          <w:sz w:val="21"/>
          <w:szCs w:val="21"/>
        </w:rPr>
        <w:t xml:space="preserve">Seeing Self — Boldness in the Face of Obstacles</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Under pressure, this man does not shrink — he gets sharper. “One thing I do know, that though I was blind, now I see” (v. 25). He even asks the Pharisees whether they want to become disciples too. So they throw him out, which meant losing his community, his friendships, and his standing all at once. He had been an outcast his entire life. He got a few hours off.</w:t>
      </w:r>
    </w:p>
    <w:p>
      <w:pPr>
        <w:spacing w:after="20" w:before="110" w:line="240"/>
      </w:pPr>
      <w:r>
        <w:rPr>
          <w:rFonts w:ascii="Calibri" w:cs="Calibri" w:eastAsia="Calibri" w:hAnsi="Calibri"/>
          <w:b/>
          <w:bCs/>
          <w:color w:val="F71FEE"/>
          <w:sz w:val="21"/>
          <w:szCs w:val="21"/>
        </w:rPr>
        <w:t xml:space="preserve">2.  </w:t>
      </w:r>
      <w:r>
        <w:rPr>
          <w:rFonts w:ascii="Calibri" w:cs="Calibri" w:eastAsia="Calibri" w:hAnsi="Calibri"/>
          <w:b/>
          <w:bCs/>
          <w:color w:val="1E2A2E"/>
          <w:sz w:val="21"/>
          <w:szCs w:val="21"/>
        </w:rPr>
        <w:t xml:space="preserve">Seeing Jesus — The Great Seeker</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“Jesus heard that they had cast him out, and having found him…” (v. 35). Look at the actions before the words: he heard, he went, he searched, he found. Then he gives the man the one thing nobody else would — he affirms what happened: “You have seen him, and it is he who is speaking to you.” The man worships. Jesus healed his eyes first and his heart second. He closes the loop.</w:t>
      </w:r>
    </w:p>
    <w:p>
      <w:pPr>
        <w:spacing w:after="20" w:before="110" w:line="240"/>
      </w:pPr>
      <w:r>
        <w:rPr>
          <w:rFonts w:ascii="Calibri" w:cs="Calibri" w:eastAsia="Calibri" w:hAnsi="Calibri"/>
          <w:b/>
          <w:bCs/>
          <w:color w:val="F71FEE"/>
          <w:sz w:val="21"/>
          <w:szCs w:val="21"/>
        </w:rPr>
        <w:t xml:space="preserve">3.  </w:t>
      </w:r>
      <w:r>
        <w:rPr>
          <w:rFonts w:ascii="Calibri" w:cs="Calibri" w:eastAsia="Calibri" w:hAnsi="Calibri"/>
          <w:b/>
          <w:bCs/>
          <w:color w:val="1E2A2E"/>
          <w:sz w:val="21"/>
          <w:szCs w:val="21"/>
        </w:rPr>
        <w:t xml:space="preserve">Becoming Like Jesus — Breaking Down the Walls</w:t>
      </w:r>
      <w:r>
        <w:rPr>
          <w:rFonts w:ascii="Calibri" w:cs="Calibri" w:eastAsia="Calibri" w:hAnsi="Calibri"/>
          <w:color w:val="5A6B70"/>
          <w:sz w:val="15"/>
          <w:szCs w:val="15"/>
        </w:rPr>
        <w:t xml:space="preserve">   5 min</w:t>
      </w:r>
    </w:p>
    <w:p>
      <w:pPr>
        <w:spacing w:after="0" w:before="0" w:line="250"/>
        <w:ind w:left="260"/>
      </w:pPr>
      <w:r>
        <w:rPr>
          <w:rFonts w:ascii="Calibri" w:cs="Calibri" w:eastAsia="Calibri" w:hAnsi="Calibri"/>
          <w:color w:val="3C4C51"/>
          <w:sz w:val="20"/>
          <w:szCs w:val="20"/>
        </w:rPr>
        <w:t xml:space="preserve">Three lessons, three walls: judging, fear, cynicism. All of them are self-protection. Compassion is the opposite — it is consumed with protecting someone else.</w:t>
      </w:r>
    </w:p>
    <w:p>
      <w:pPr>
        <w:pBdr>
          <w:bottom w:val="single" w:color="C9D7DA" w:sz="6" w:space="3"/>
        </w:pBdr>
        <w:spacing w:after="70" w:before="190"/>
      </w:pPr>
      <w:r>
        <w:rPr>
          <w:rFonts w:ascii="Calibri" w:cs="Calibri" w:eastAsia="Calibri" w:hAnsi="Calibri"/>
          <w:b/>
          <w:bCs/>
          <w:color w:val="0C7F8C"/>
          <w:sz w:val="22"/>
          <w:szCs w:val="22"/>
        </w:rPr>
        <w:t xml:space="preserve">Key Points</w:t>
      </w:r>
    </w:p>
    <w:p>
      <w:pPr>
        <w:pStyle w:val="ListParagraph"/>
        <w:numPr>
          <w:ilvl w:val="0"/>
          <w:numId w:val="2"/>
        </w:numPr>
        <w:spacing w:after="55" w:before="55" w:line="250"/>
      </w:pPr>
      <w:r>
        <w:rPr>
          <w:rFonts w:ascii="Calibri" w:cs="Calibri" w:eastAsia="Calibri" w:hAnsi="Calibri"/>
          <w:b/>
          <w:bCs/>
          <w:color w:val="1E2A2E"/>
          <w:sz w:val="21"/>
          <w:szCs w:val="21"/>
        </w:rPr>
        <w:t xml:space="preserve">He goes back. </w:t>
      </w:r>
      <w:r>
        <w:rPr>
          <w:rFonts w:ascii="Calibri" w:cs="Calibri" w:eastAsia="Calibri" w:hAnsi="Calibri"/>
          <w:color w:val="1E2A2E"/>
          <w:sz w:val="21"/>
          <w:szCs w:val="21"/>
        </w:rPr>
        <w:t xml:space="preserve">Jesus does not start something and leave it unfinished.</w:t>
      </w:r>
    </w:p>
    <w:p>
      <w:pPr>
        <w:pStyle w:val="ListParagraph"/>
        <w:numPr>
          <w:ilvl w:val="0"/>
          <w:numId w:val="2"/>
        </w:numPr>
        <w:spacing w:after="55" w:before="55" w:line="250"/>
      </w:pPr>
      <w:r>
        <w:rPr>
          <w:rFonts w:ascii="Calibri" w:cs="Calibri" w:eastAsia="Calibri" w:hAnsi="Calibri"/>
          <w:b/>
          <w:bCs/>
          <w:color w:val="1E2A2E"/>
          <w:sz w:val="21"/>
          <w:szCs w:val="21"/>
        </w:rPr>
        <w:t xml:space="preserve">Seeking was the pattern of his whole life. </w:t>
      </w:r>
      <w:r>
        <w:rPr>
          <w:rFonts w:ascii="Calibri" w:cs="Calibri" w:eastAsia="Calibri" w:hAnsi="Calibri"/>
          <w:color w:val="1E2A2E"/>
          <w:sz w:val="21"/>
          <w:szCs w:val="21"/>
        </w:rPr>
        <w:t xml:space="preserve">“For the Son of Man came to seek and to save the lost” (Luke 19:10).</w:t>
      </w:r>
    </w:p>
    <w:p>
      <w:pPr>
        <w:pStyle w:val="ListParagraph"/>
        <w:numPr>
          <w:ilvl w:val="0"/>
          <w:numId w:val="2"/>
        </w:numPr>
        <w:spacing w:after="55" w:before="55" w:line="250"/>
      </w:pPr>
      <w:r>
        <w:rPr>
          <w:rFonts w:ascii="Calibri" w:cs="Calibri" w:eastAsia="Calibri" w:hAnsi="Calibri"/>
          <w:b/>
          <w:bCs/>
          <w:color w:val="1E2A2E"/>
          <w:sz w:val="21"/>
          <w:szCs w:val="21"/>
        </w:rPr>
        <w:t xml:space="preserve">Boldness came from certainty. </w:t>
      </w:r>
      <w:r>
        <w:rPr>
          <w:rFonts w:ascii="Calibri" w:cs="Calibri" w:eastAsia="Calibri" w:hAnsi="Calibri"/>
          <w:color w:val="1E2A2E"/>
          <w:sz w:val="21"/>
          <w:szCs w:val="21"/>
        </w:rPr>
        <w:t xml:space="preserve">He did not have every answer. He had one thing he knew, and it was enough.</w:t>
      </w:r>
    </w:p>
    <w:p>
      <w:pPr>
        <w:pStyle w:val="ListParagraph"/>
        <w:numPr>
          <w:ilvl w:val="0"/>
          <w:numId w:val="2"/>
        </w:numPr>
        <w:spacing w:after="55" w:before="55" w:line="250"/>
      </w:pPr>
      <w:r>
        <w:rPr>
          <w:rFonts w:ascii="Calibri" w:cs="Calibri" w:eastAsia="Calibri" w:hAnsi="Calibri"/>
          <w:b/>
          <w:bCs/>
          <w:color w:val="1E2A2E"/>
          <w:sz w:val="21"/>
          <w:szCs w:val="21"/>
        </w:rPr>
        <w:t xml:space="preserve">Jesus affirms what everyone else denied. </w:t>
      </w:r>
      <w:r>
        <w:rPr>
          <w:rFonts w:ascii="Calibri" w:cs="Calibri" w:eastAsia="Calibri" w:hAnsi="Calibri"/>
          <w:color w:val="1E2A2E"/>
          <w:sz w:val="21"/>
          <w:szCs w:val="21"/>
        </w:rPr>
        <w:t xml:space="preserve">Sometimes compassion is just refusing to explain away someone's story.</w:t>
      </w:r>
    </w:p>
    <w:p>
      <w:r>
        <w:br w:type="page"/>
      </w:r>
    </w:p>
    <w:p>
      <w:pPr>
        <w:spacing w:after="20"/>
      </w:pPr>
      <w:r>
        <w:rPr>
          <w:rFonts w:ascii="Calibri" w:cs="Calibri" w:eastAsia="Calibri" w:hAnsi="Calibri"/>
          <w:b/>
          <w:bCs/>
          <w:color w:val="A81291"/>
          <w:sz w:val="36"/>
          <w:szCs w:val="36"/>
        </w:rPr>
        <w:t xml:space="preserve">At Home This Week</w:t>
      </w:r>
    </w:p>
    <w:p>
      <w:pPr>
        <w:spacing w:after="60"/>
      </w:pPr>
      <w:r>
        <w:rPr>
          <w:rFonts w:ascii="Calibri" w:cs="Calibri" w:eastAsia="Calibri" w:hAnsi="Calibri"/>
          <w:b/>
          <w:bCs/>
          <w:color w:val="0C7F8C"/>
          <w:sz w:val="18"/>
          <w:szCs w:val="18"/>
        </w:rPr>
        <w:t xml:space="preserve">Home discipleship questions for Lesson 6</w:t>
      </w:r>
    </w:p>
    <w:p>
      <w:pPr>
        <w:pBdr>
          <w:top w:val="none" w:color="auto" w:sz="0"/>
          <w:bottom w:val="none" w:color="auto" w:sz="0"/>
          <w:left w:val="single" w:color="F71FEE" w:sz="18" w:space="6"/>
          <w:right w:val="none" w:color="auto" w:sz="0"/>
        </w:pBdr>
        <w:shd w:fill="FDEBFC" w:color="auto" w:val="clear"/>
        <w:spacing w:after="0" w:before="120" w:line="240"/>
        <w:ind w:left="150" w:right="150"/>
      </w:pPr>
      <w:r>
        <w:rPr>
          <w:rFonts w:ascii="Calibri" w:cs="Calibri" w:eastAsia="Calibri" w:hAnsi="Calibri"/>
          <w:b/>
          <w:bCs/>
          <w:caps/>
          <w:color w:val="A81291"/>
          <w:sz w:val="17"/>
          <w:szCs w:val="17"/>
        </w:rPr>
        <w:t xml:space="preserve">For Parents</w:t>
      </w:r>
    </w:p>
    <w:p>
      <w:pPr>
        <w:pBdr>
          <w:top w:val="none" w:color="auto" w:sz="0"/>
          <w:bottom w:val="none" w:color="auto" w:sz="0"/>
          <w:left w:val="single" w:color="F71FEE" w:sz="18" w:space="6"/>
          <w:right w:val="none" w:color="auto" w:sz="0"/>
        </w:pBdr>
        <w:shd w:fill="FDEBFC" w:color="auto" w:val="clear"/>
        <w:spacing w:after="140" w:before="40" w:line="260"/>
        <w:ind w:left="150" w:right="150"/>
      </w:pPr>
      <w:r>
        <w:rPr>
          <w:rFonts w:ascii="Calibri" w:cs="Calibri" w:eastAsia="Calibri" w:hAnsi="Calibri"/>
          <w:color w:val="7A1268"/>
          <w:sz w:val="21"/>
          <w:szCs w:val="21"/>
        </w:rPr>
        <w:t xml:space="preserve">Read </w:t>
      </w:r>
      <w:r>
        <w:rPr>
          <w:rFonts w:ascii="Calibri" w:cs="Calibri" w:eastAsia="Calibri" w:hAnsi="Calibri"/>
          <w:b/>
          <w:bCs/>
          <w:color w:val="7A1268"/>
          <w:sz w:val="21"/>
          <w:szCs w:val="21"/>
        </w:rPr>
        <w:t xml:space="preserve">John 9:24–41</w:t>
      </w:r>
      <w:r>
        <w:rPr>
          <w:rFonts w:ascii="Calibri" w:cs="Calibri" w:eastAsia="Calibri" w:hAnsi="Calibri"/>
          <w:color w:val="7A1268"/>
          <w:sz w:val="21"/>
          <w:szCs w:val="21"/>
        </w:rPr>
        <w:t xml:space="preserve"> out loud. Then notice verse 35 carefully — what Jesus </w:t>
      </w:r>
      <w:r>
        <w:rPr>
          <w:rFonts w:ascii="Calibri" w:cs="Calibri" w:eastAsia="Calibri" w:hAnsi="Calibri"/>
          <w:i/>
          <w:iCs/>
          <w:color w:val="7A1268"/>
          <w:sz w:val="21"/>
          <w:szCs w:val="21"/>
        </w:rPr>
        <w:t xml:space="preserve">does</w:t>
      </w:r>
      <w:r>
        <w:rPr>
          <w:rFonts w:ascii="Calibri" w:cs="Calibri" w:eastAsia="Calibri" w:hAnsi="Calibri"/>
          <w:color w:val="7A1268"/>
          <w:sz w:val="21"/>
          <w:szCs w:val="21"/>
        </w:rPr>
        <w:t xml:space="preserve"> comes before what he says, and it is the whole point of the chapter.</w:t>
      </w:r>
    </w:p>
    <w:p>
      <w:pPr>
        <w:pBdr>
          <w:bottom w:val="single" w:color="C9D7DA" w:sz="6" w:space="3"/>
        </w:pBdr>
        <w:spacing w:after="70" w:before="190"/>
      </w:pPr>
      <w:r>
        <w:rPr>
          <w:rFonts w:ascii="Calibri" w:cs="Calibri" w:eastAsia="Calibri" w:hAnsi="Calibri"/>
          <w:b/>
          <w:bCs/>
          <w:color w:val="0C7F8C"/>
          <w:sz w:val="22"/>
          <w:szCs w:val="22"/>
        </w:rPr>
        <w:t xml:space="preserve">Start With the Scene</w:t>
      </w:r>
    </w:p>
    <w:p>
      <w:pPr>
        <w:pStyle w:val="ListParagraph"/>
        <w:numPr>
          <w:ilvl w:val="0"/>
          <w:numId w:val="3"/>
        </w:numPr>
        <w:spacing w:after="90" w:before="90" w:line="255"/>
      </w:pPr>
      <w:r>
        <w:rPr>
          <w:rFonts w:ascii="Calibri" w:cs="Calibri" w:eastAsia="Calibri" w:hAnsi="Calibri"/>
          <w:color w:val="1E2A2E"/>
          <w:sz w:val="21"/>
          <w:szCs w:val="21"/>
        </w:rPr>
        <w:t xml:space="preserve">Read John 9:24–41. The pressure on this man increases. Does he shrink or get bolder? Find the line that proves it.</w:t>
      </w:r>
    </w:p>
    <w:p>
      <w:pPr>
        <w:pStyle w:val="ListParagraph"/>
        <w:numPr>
          <w:ilvl w:val="0"/>
          <w:numId w:val="3"/>
        </w:numPr>
        <w:spacing w:after="90" w:before="90" w:line="255"/>
      </w:pPr>
      <w:r>
        <w:rPr>
          <w:rFonts w:ascii="Calibri" w:cs="Calibri" w:eastAsia="Calibri" w:hAnsi="Calibri"/>
          <w:color w:val="1E2A2E"/>
          <w:sz w:val="21"/>
          <w:szCs w:val="21"/>
        </w:rPr>
        <w:t xml:space="preserve">What has he actually lost when they cast him out?</w:t>
      </w:r>
    </w:p>
    <w:p>
      <w:pPr>
        <w:pStyle w:val="ListParagraph"/>
        <w:numPr>
          <w:ilvl w:val="0"/>
          <w:numId w:val="3"/>
        </w:numPr>
        <w:spacing w:after="90" w:before="90" w:line="255"/>
      </w:pPr>
      <w:r>
        <w:rPr>
          <w:rFonts w:ascii="Calibri" w:cs="Calibri" w:eastAsia="Calibri" w:hAnsi="Calibri"/>
          <w:color w:val="1E2A2E"/>
          <w:sz w:val="21"/>
          <w:szCs w:val="21"/>
        </w:rPr>
        <w:t xml:space="preserve">Verse 35 — what does Jesus do the moment he hears? Notice the actions before the conversation starts.</w:t>
      </w:r>
    </w:p>
    <w:p>
      <w:pPr>
        <w:pStyle w:val="ListParagraph"/>
        <w:numPr>
          <w:ilvl w:val="0"/>
          <w:numId w:val="3"/>
        </w:numPr>
        <w:spacing w:after="90" w:before="90" w:line="255"/>
      </w:pPr>
      <w:r>
        <w:rPr>
          <w:rFonts w:ascii="Calibri" w:cs="Calibri" w:eastAsia="Calibri" w:hAnsi="Calibri"/>
          <w:color w:val="1E2A2E"/>
          <w:sz w:val="21"/>
          <w:szCs w:val="21"/>
        </w:rPr>
        <w:t xml:space="preserve">Jesus affirms something about this man that nobody else would. What is it?</w:t>
      </w:r>
    </w:p>
    <w:p>
      <w:pPr>
        <w:pBdr>
          <w:bottom w:val="single" w:color="C9D7DA" w:sz="6" w:space="3"/>
        </w:pBdr>
        <w:spacing w:after="70" w:before="190"/>
      </w:pPr>
      <w:r>
        <w:rPr>
          <w:rFonts w:ascii="Calibri" w:cs="Calibri" w:eastAsia="Calibri" w:hAnsi="Calibri"/>
          <w:b/>
          <w:bCs/>
          <w:color w:val="0C7F8C"/>
          <w:sz w:val="22"/>
          <w:szCs w:val="22"/>
        </w:rPr>
        <w:t xml:space="preserve">Bring It Home</w:t>
      </w:r>
    </w:p>
    <w:p>
      <w:pPr>
        <w:pStyle w:val="ListParagraph"/>
        <w:numPr>
          <w:ilvl w:val="0"/>
          <w:numId w:val="4"/>
        </w:numPr>
        <w:spacing w:after="90" w:before="90" w:line="255"/>
      </w:pPr>
      <w:r>
        <w:rPr>
          <w:rFonts w:ascii="Calibri" w:cs="Calibri" w:eastAsia="Calibri" w:hAnsi="Calibri"/>
          <w:color w:val="1E2A2E"/>
          <w:sz w:val="21"/>
          <w:szCs w:val="21"/>
        </w:rPr>
        <w:t xml:space="preserve">What is the one thing you know that you would hold onto under pressure?</w:t>
      </w:r>
    </w:p>
    <w:p>
      <w:pPr>
        <w:pStyle w:val="ListParagraph"/>
        <w:numPr>
          <w:ilvl w:val="0"/>
          <w:numId w:val="4"/>
        </w:numPr>
        <w:spacing w:after="90" w:before="90" w:line="255"/>
      </w:pPr>
      <w:r>
        <w:rPr>
          <w:rFonts w:ascii="Calibri" w:cs="Calibri" w:eastAsia="Calibri" w:hAnsi="Calibri"/>
          <w:color w:val="1E2A2E"/>
          <w:sz w:val="21"/>
          <w:szCs w:val="21"/>
        </w:rPr>
        <w:t xml:space="preserve">Have you ever been pushed out of a group? Did anyone come looking for you?</w:t>
      </w:r>
    </w:p>
    <w:p>
      <w:pPr>
        <w:pStyle w:val="ListParagraph"/>
        <w:numPr>
          <w:ilvl w:val="0"/>
          <w:numId w:val="4"/>
        </w:numPr>
        <w:spacing w:after="90" w:before="90" w:line="255"/>
      </w:pPr>
      <w:r>
        <w:rPr>
          <w:rFonts w:ascii="Calibri" w:cs="Calibri" w:eastAsia="Calibri" w:hAnsi="Calibri"/>
          <w:color w:val="1E2A2E"/>
          <w:sz w:val="21"/>
          <w:szCs w:val="21"/>
        </w:rPr>
        <w:t xml:space="preserve">Luke 19:10 says the Son of Man came to seek and to save the lost. Where has he come looking for you?</w:t>
      </w:r>
    </w:p>
    <w:p>
      <w:pPr>
        <w:pStyle w:val="ListParagraph"/>
        <w:numPr>
          <w:ilvl w:val="0"/>
          <w:numId w:val="4"/>
        </w:numPr>
        <w:spacing w:after="90" w:before="90" w:line="255"/>
      </w:pPr>
      <w:r>
        <w:rPr>
          <w:rFonts w:ascii="Calibri" w:cs="Calibri" w:eastAsia="Calibri" w:hAnsi="Calibri"/>
          <w:color w:val="1E2A2E"/>
          <w:sz w:val="21"/>
          <w:szCs w:val="21"/>
        </w:rPr>
        <w:t xml:space="preserve">Who has quietly dropped out of a circle you are part of — and would you go find them?</w:t>
      </w:r>
    </w:p>
    <w:p>
      <w:pPr>
        <w:pBdr>
          <w:bottom w:val="single" w:color="C9D7DA" w:sz="6" w:space="3"/>
        </w:pBdr>
        <w:spacing w:after="70" w:before="190"/>
      </w:pPr>
      <w:r>
        <w:rPr>
          <w:rFonts w:ascii="Calibri" w:cs="Calibri" w:eastAsia="Calibri" w:hAnsi="Calibri"/>
          <w:b/>
          <w:bCs/>
          <w:color w:val="0C7F8C"/>
          <w:sz w:val="22"/>
          <w:szCs w:val="22"/>
        </w:rPr>
        <w:t xml:space="preserve">Two Things to Actually Do</w:t>
      </w:r>
    </w:p>
    <w:p>
      <w:pPr>
        <w:pStyle w:val="ListParagraph"/>
        <w:numPr>
          <w:ilvl w:val="0"/>
          <w:numId w:val="5"/>
        </w:numPr>
        <w:spacing w:after="90" w:before="90" w:line="250"/>
      </w:pPr>
      <w:r>
        <w:rPr>
          <w:rFonts w:ascii="Calibri" w:cs="Calibri" w:eastAsia="Calibri" w:hAnsi="Calibri"/>
          <w:b/>
          <w:bCs/>
          <w:color w:val="1E2A2E"/>
          <w:sz w:val="21"/>
          <w:szCs w:val="21"/>
        </w:rPr>
        <w:t xml:space="preserve">Go find someone. </w:t>
      </w:r>
      <w:r>
        <w:rPr>
          <w:rFonts w:ascii="Calibri" w:cs="Calibri" w:eastAsia="Calibri" w:hAnsi="Calibri"/>
          <w:color w:val="1E2A2E"/>
          <w:sz w:val="21"/>
          <w:szCs w:val="21"/>
        </w:rPr>
        <w:t xml:space="preserve">Somebody has drifted out of your group and nobody has said anything. Be the one who goes.</w:t>
      </w:r>
    </w:p>
    <w:p>
      <w:pPr>
        <w:pStyle w:val="ListParagraph"/>
        <w:numPr>
          <w:ilvl w:val="0"/>
          <w:numId w:val="5"/>
        </w:numPr>
        <w:spacing w:after="90" w:before="90" w:line="250"/>
      </w:pPr>
      <w:r>
        <w:rPr>
          <w:rFonts w:ascii="Calibri" w:cs="Calibri" w:eastAsia="Calibri" w:hAnsi="Calibri"/>
          <w:b/>
          <w:bCs/>
          <w:color w:val="1E2A2E"/>
          <w:sz w:val="21"/>
          <w:szCs w:val="21"/>
        </w:rPr>
        <w:t xml:space="preserve">Add to the prayer card. </w:t>
      </w:r>
      <w:r>
        <w:rPr>
          <w:rFonts w:ascii="Calibri" w:cs="Calibri" w:eastAsia="Calibri" w:hAnsi="Calibri"/>
          <w:color w:val="1E2A2E"/>
          <w:sz w:val="21"/>
          <w:szCs w:val="21"/>
        </w:rPr>
        <w:t xml:space="preserve">Write down where you were when he found you.</w:t>
      </w:r>
    </w:p>
    <w:p>
      <w:pPr>
        <w:shd w:fill="0C7F8C" w:color="auto" w:val="clear"/>
        <w:spacing w:after="100" w:before="170" w:line="258"/>
        <w:ind w:left="150" w:right="150"/>
      </w:pPr>
      <w:r>
        <w:rPr>
          <w:rFonts w:ascii="Calibri" w:cs="Calibri" w:eastAsia="Calibri" w:hAnsi="Calibri"/>
          <w:b/>
          <w:bCs/>
          <w:color w:val="FFFFFF"/>
          <w:sz w:val="21"/>
          <w:szCs w:val="21"/>
        </w:rPr>
        <w:t xml:space="preserve">NEXT WEEK — Lesson 7: Compassion for the “Big” Sinner</w:t>
      </w:r>
      <w:r>
        <w:rPr>
          <w:rFonts w:ascii="Calibri" w:cs="Calibri" w:eastAsia="Calibri" w:hAnsi="Calibri"/>
          <w:color w:val="FFFFFF"/>
          <w:sz w:val="21"/>
          <w:szCs w:val="21"/>
        </w:rPr>
        <w:t xml:space="preserve"> (Luke 7:36–50). A dinner party goes sideways. Wednesday, October 14.</w:t>
      </w:r>
    </w:p>
    <w:sectPr>
      <w:headerReference w:type="default" r:id="rId7"/>
      <w:footerReference w:type="default" r:id="rId8"/>
      <w:pgSz w:w="12240" w:h="15840" w:orient="portrait"/>
      <w:pgMar w:top="1080" w:right="864" w:bottom="864" w:left="864" w:header="432" w:footer="43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7DA" w:sz="4" w:space="4"/>
      </w:pBdr>
      <w:tabs>
        <w:tab w:val="right" w:pos="10300"/>
      </w:tabs>
      <w:spacing w:after="0" w:before="0"/>
    </w:pPr>
    <w:r>
      <w:rPr>
        <w:rFonts w:ascii="Calibri" w:cs="Calibri" w:eastAsia="Calibri" w:hAnsi="Calibri"/>
        <w:color w:val="7A8A8E"/>
        <w:sz w:val="14"/>
        <w:szCs w:val="14"/>
      </w:rPr>
      <w:t xml:space="preserve">Granada Youth  |  The Person of Jesus, Unit One: Compassion  |  Lesson 6 of 9</w:t>
    </w:r>
    <w:r>
      <w:rPr>
        <w:rFonts w:ascii="Calibri" w:cs="Calibri" w:eastAsia="Calibri" w:hAnsi="Calibri"/>
        <w:color w:val="7A8A8E"/>
        <w:sz w:val="14"/>
        <w:szCs w:val="14"/>
      </w:rPr>
      <w:t xml:space="preserve">	Page </w:t>
    </w:r>
    <w:r>
      <w:rPr>
        <w:rFonts w:ascii="Calibri" w:cs="Calibri" w:eastAsia="Calibri" w:hAnsi="Calibri"/>
        <w:color w:val="7A8A8E"/>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71FEE" w:sz="10" w:space="0"/>
      </w:pBdr>
      <w:shd w:fill="0C7F8C" w:color="auto" w:val="clear"/>
      <w:tabs>
        <w:tab w:val="right" w:pos="10300"/>
      </w:tabs>
      <w:spacing w:after="0" w:before="0" w:line="260"/>
      <w:ind w:left="100" w:right="100"/>
    </w:pPr>
    <w:r>
      <w:rPr>
        <w:rFonts w:ascii="Calibri" w:cs="Calibri" w:eastAsia="Calibri" w:hAnsi="Calibri"/>
        <w:b/>
        <w:bCs/>
        <w:color w:val="2FF8F8"/>
        <w:sz w:val="18"/>
        <w:szCs w:val="18"/>
      </w:rPr>
      <w:t xml:space="preserve">GRANADA YOUTH</w:t>
    </w:r>
    <w:r>
      <w:rPr>
        <w:rFonts w:ascii="Calibri" w:cs="Calibri" w:eastAsia="Calibri" w:hAnsi="Calibri"/>
        <w:color w:val="FFFFFF"/>
        <w:sz w:val="17"/>
        <w:szCs w:val="17"/>
      </w:rPr>
      <w:t xml:space="preserve">	Wednesday Nights  |  6:30–8:30 PM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F71FEE"/>
        <w:sz w:val="16"/>
        <w:szCs w:val="16"/>
      </w:rPr>
    </w:lvl>
  </w:abstractNum>
  <w:abstractNum w:abstractNumId="3"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4"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5" w15:restartNumberingAfterBreak="0">
    <w:multiLevelType w:val="hybridMultilevel"/>
    <w:lvl w:ilvl="0" w15:tentative="1">
      <w:start w:val="1"/>
      <w:numFmt w:val="decimal"/>
      <w:lvlText w:val="%1."/>
      <w:lvlJc w:val="left"/>
      <w:pPr>
        <w:ind w:left="320" w:hanging="320"/>
      </w:pPr>
      <w:rPr>
        <w:b/>
        <w:bCs/>
        <w:color w:val="F71FEE"/>
        <w:sz w:val="21"/>
        <w:szCs w:val="21"/>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Granada Youth — Lesson 6 Family Handout</dc:title>
  <dc:creator>Granada Youth</dc:creator>
  <cp:lastModifiedBy>Un-named</cp:lastModifiedBy>
  <cp:revision>1</cp:revision>
  <dcterms:created xsi:type="dcterms:W3CDTF">2026-08-24T21:07:30.245Z</dcterms:created>
  <dcterms:modified xsi:type="dcterms:W3CDTF">2026-08-24T21:07:30.245Z</dcterms:modified>
</cp:coreProperties>
</file>

<file path=docProps/custom.xml><?xml version="1.0" encoding="utf-8"?>
<Properties xmlns="http://schemas.openxmlformats.org/officeDocument/2006/custom-properties" xmlns:vt="http://schemas.openxmlformats.org/officeDocument/2006/docPropsVTypes"/>
</file>